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B5" w:rsidRDefault="00586DB5" w:rsidP="00586DB5">
      <w:pPr>
        <w:spacing w:before="240"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86DB5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586DB5" w:rsidRDefault="00586DB5" w:rsidP="00586DB5">
      <w:pPr>
        <w:spacing w:before="240"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648200" cy="3667125"/>
            <wp:effectExtent l="57150" t="0" r="38100" b="28575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86DB5" w:rsidRDefault="00586DB5" w:rsidP="00586DB5">
      <w:pPr>
        <w:spacing w:before="240"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Самооцінка рівня мотивації учителів</w:t>
      </w:r>
    </w:p>
    <w:p w:rsidR="00586DB5" w:rsidRDefault="00586DB5" w:rsidP="00586DB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52975" cy="3390900"/>
            <wp:effectExtent l="57150" t="0" r="28575" b="381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86DB5" w:rsidRDefault="00586DB5" w:rsidP="00586DB5">
      <w:pPr>
        <w:spacing w:before="240"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Самооцінка рівня креативності</w:t>
      </w:r>
    </w:p>
    <w:p w:rsidR="00586DB5" w:rsidRDefault="00586DB5" w:rsidP="00586DB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10150" cy="41814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6DB5" w:rsidRPr="0032637B" w:rsidRDefault="00586DB5" w:rsidP="00586DB5">
      <w:pPr>
        <w:spacing w:before="240"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Самооцінка професійних здібностей</w:t>
      </w:r>
    </w:p>
    <w:p w:rsidR="00586DB5" w:rsidRDefault="00586DB5" w:rsidP="00586DB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2ED" w:rsidRDefault="003712ED"/>
    <w:sectPr w:rsidR="003712ED" w:rsidSect="00BB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586DB5"/>
    <w:rsid w:val="00115228"/>
    <w:rsid w:val="003712ED"/>
    <w:rsid w:val="00586DB5"/>
    <w:rsid w:val="00BB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plotArea>
      <c:layout>
        <c:manualLayout>
          <c:layoutTarget val="inner"/>
          <c:xMode val="edge"/>
          <c:yMode val="edge"/>
          <c:x val="4.8943959908694115E-2"/>
          <c:y val="4.5079587768678077E-2"/>
          <c:w val="0.71790308789305024"/>
          <c:h val="0.630098965914338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 рік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допитливість</c:v>
                </c:pt>
                <c:pt idx="1">
                  <c:v>прагнення до успіху</c:v>
                </c:pt>
                <c:pt idx="2">
                  <c:v>прагнення до лідерства</c:v>
                </c:pt>
                <c:pt idx="3">
                  <c:v>прагнення отримати зовнішню оцінку діяльності</c:v>
                </c:pt>
                <c:pt idx="4">
                  <c:v>прагнення до самовдосконалення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7</c:v>
                </c:pt>
                <c:pt idx="2">
                  <c:v>6.4</c:v>
                </c:pt>
                <c:pt idx="3">
                  <c:v>7</c:v>
                </c:pt>
                <c:pt idx="4">
                  <c:v>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рік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допитливість</c:v>
                </c:pt>
                <c:pt idx="1">
                  <c:v>прагнення до успіху</c:v>
                </c:pt>
                <c:pt idx="2">
                  <c:v>прагнення до лідерства</c:v>
                </c:pt>
                <c:pt idx="3">
                  <c:v>прагнення отримати зовнішню оцінку діяльності</c:v>
                </c:pt>
                <c:pt idx="4">
                  <c:v>прагнення до самовдосконалення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6.6</c:v>
                </c:pt>
                <c:pt idx="3">
                  <c:v>9.5</c:v>
                </c:pt>
                <c:pt idx="4">
                  <c:v>10</c:v>
                </c:pt>
              </c:numCache>
            </c:numRef>
          </c:val>
        </c:ser>
        <c:axId val="70367872"/>
        <c:axId val="70373760"/>
      </c:barChart>
      <c:catAx>
        <c:axId val="70367872"/>
        <c:scaling>
          <c:orientation val="minMax"/>
        </c:scaling>
        <c:axPos val="b"/>
        <c:tickLblPos val="nextTo"/>
        <c:crossAx val="70373760"/>
        <c:crosses val="autoZero"/>
        <c:auto val="1"/>
        <c:lblAlgn val="ctr"/>
        <c:lblOffset val="100"/>
      </c:catAx>
      <c:valAx>
        <c:axId val="70373760"/>
        <c:scaling>
          <c:orientation val="minMax"/>
        </c:scaling>
        <c:axPos val="l"/>
        <c:majorGridlines/>
        <c:numFmt formatCode="General" sourceLinked="1"/>
        <c:tickLblPos val="nextTo"/>
        <c:crossAx val="70367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71046856847952"/>
          <c:y val="0.83833002692845215"/>
          <c:w val="0.13512155242889717"/>
          <c:h val="0.12524961652520727"/>
        </c:manualLayout>
      </c:layout>
    </c:legend>
    <c:plotVisOnly val="1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 рік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незалежність суджень</c:v>
                </c:pt>
                <c:pt idx="1">
                  <c:v>фантазія </c:v>
                </c:pt>
                <c:pt idx="2">
                  <c:v>прагнення до ризику</c:v>
                </c:pt>
                <c:pt idx="3">
                  <c:v>чутливісь до проблем</c:v>
                </c:pt>
                <c:pt idx="4">
                  <c:v>критичність мислення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7.3</c:v>
                </c:pt>
                <c:pt idx="1">
                  <c:v>6.7</c:v>
                </c:pt>
                <c:pt idx="2">
                  <c:v>5.4</c:v>
                </c:pt>
                <c:pt idx="3">
                  <c:v>7.4</c:v>
                </c:pt>
                <c:pt idx="4">
                  <c:v>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рік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незалежність суджень</c:v>
                </c:pt>
                <c:pt idx="1">
                  <c:v>фантазія </c:v>
                </c:pt>
                <c:pt idx="2">
                  <c:v>прагнення до ризику</c:v>
                </c:pt>
                <c:pt idx="3">
                  <c:v>чутливісь до проблем</c:v>
                </c:pt>
                <c:pt idx="4">
                  <c:v>критичність мислення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6.7</c:v>
                </c:pt>
                <c:pt idx="2">
                  <c:v>5.4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</c:ser>
        <c:axId val="70279552"/>
        <c:axId val="70281088"/>
      </c:barChart>
      <c:catAx>
        <c:axId val="70279552"/>
        <c:scaling>
          <c:orientation val="minMax"/>
        </c:scaling>
        <c:axPos val="b"/>
        <c:tickLblPos val="nextTo"/>
        <c:crossAx val="70281088"/>
        <c:crosses val="autoZero"/>
        <c:auto val="1"/>
        <c:lblAlgn val="ctr"/>
        <c:lblOffset val="100"/>
      </c:catAx>
      <c:valAx>
        <c:axId val="70281088"/>
        <c:scaling>
          <c:orientation val="minMax"/>
        </c:scaling>
        <c:axPos val="l"/>
        <c:majorGridlines/>
        <c:numFmt formatCode="General" sourceLinked="1"/>
        <c:tickLblPos val="nextTo"/>
        <c:crossAx val="70279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541871143862524"/>
          <c:y val="0.83676752484591033"/>
          <c:w val="0.13214292101262892"/>
          <c:h val="0.13545253472529442"/>
        </c:manualLayout>
      </c:layout>
    </c:legend>
    <c:plotVisOnly val="1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2008 рік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володіння методами педагогічного дослідження</c:v>
                </c:pt>
                <c:pt idx="1">
                  <c:v>здатність до перебудови діяльності</c:v>
                </c:pt>
                <c:pt idx="2">
                  <c:v>здатність до співпраці</c:v>
                </c:pt>
                <c:pt idx="3">
                  <c:v>здатність акумулювати, використовувати чужий досвід</c:v>
                </c:pt>
                <c:pt idx="4">
                  <c:v>здатність до самоорганізації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6.2</c:v>
                </c:pt>
                <c:pt idx="1">
                  <c:v>6</c:v>
                </c:pt>
                <c:pt idx="2">
                  <c:v>7.2</c:v>
                </c:pt>
                <c:pt idx="3">
                  <c:v>7.2</c:v>
                </c:pt>
                <c:pt idx="4">
                  <c:v>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рік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володіння методами педагогічного дослідження</c:v>
                </c:pt>
                <c:pt idx="1">
                  <c:v>здатність до перебудови діяльності</c:v>
                </c:pt>
                <c:pt idx="2">
                  <c:v>здатність до співпраці</c:v>
                </c:pt>
                <c:pt idx="3">
                  <c:v>здатність акумулювати, використовувати чужий досвід</c:v>
                </c:pt>
                <c:pt idx="4">
                  <c:v>здатність до самоорганізації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7.5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8</c:v>
                </c:pt>
              </c:numCache>
            </c:numRef>
          </c:val>
        </c:ser>
        <c:axId val="66488192"/>
        <c:axId val="66489728"/>
      </c:barChart>
      <c:catAx>
        <c:axId val="66488192"/>
        <c:scaling>
          <c:orientation val="minMax"/>
        </c:scaling>
        <c:axPos val="b"/>
        <c:tickLblPos val="nextTo"/>
        <c:crossAx val="66489728"/>
        <c:crosses val="autoZero"/>
        <c:auto val="1"/>
        <c:lblAlgn val="ctr"/>
        <c:lblOffset val="100"/>
      </c:catAx>
      <c:valAx>
        <c:axId val="66489728"/>
        <c:scaling>
          <c:orientation val="minMax"/>
        </c:scaling>
        <c:axPos val="l"/>
        <c:majorGridlines/>
        <c:numFmt formatCode="General" sourceLinked="1"/>
        <c:tickLblPos val="nextTo"/>
        <c:crossAx val="66488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94472221390683"/>
          <c:y val="0.86096389431958953"/>
          <c:w val="0.12535991936369167"/>
          <c:h val="0.109843057772676"/>
        </c:manualLayout>
      </c:layout>
    </c:legend>
    <c:plotVisOnly val="1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101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2013-11-27T17:08:00Z</dcterms:created>
  <dcterms:modified xsi:type="dcterms:W3CDTF">2013-11-28T00:37:00Z</dcterms:modified>
</cp:coreProperties>
</file>